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2B4BC1" w:rsidP="000829D7" w:rsidRDefault="002B4BC1" w14:paraId="672A6659" wp14:textId="481503B5">
      <w:pPr>
        <w:jc w:val="center"/>
      </w:pPr>
      <w:r>
        <w:drawing>
          <wp:inline xmlns:wp14="http://schemas.microsoft.com/office/word/2010/wordprocessingDrawing" wp14:editId="11DD2DFD" wp14:anchorId="0E7C82DC">
            <wp:extent cx="3866354" cy="2505075"/>
            <wp:effectExtent l="0" t="0" r="0" b="0"/>
            <wp:docPr id="1281533546" name="" title=""/>
            <wp:cNvGraphicFramePr>
              <a:graphicFrameLocks noChangeAspect="1"/>
            </wp:cNvGraphicFramePr>
            <a:graphic>
              <a:graphicData uri="http://schemas.openxmlformats.org/drawingml/2006/picture">
                <pic:pic>
                  <pic:nvPicPr>
                    <pic:cNvPr id="0" name=""/>
                    <pic:cNvPicPr/>
                  </pic:nvPicPr>
                  <pic:blipFill>
                    <a:blip r:embed="R2cbb3d589b4a48c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866354" cy="2505075"/>
                    </a:xfrm>
                    <a:prstGeom prst="rect">
                      <a:avLst/>
                    </a:prstGeom>
                  </pic:spPr>
                </pic:pic>
              </a:graphicData>
            </a:graphic>
          </wp:inline>
        </w:drawing>
      </w:r>
    </w:p>
    <w:p xmlns:wp14="http://schemas.microsoft.com/office/word/2010/wordml" w:rsidR="00F81E88" w:rsidP="000829D7" w:rsidRDefault="008B7D39" w14:paraId="734F8675" wp14:textId="77777777">
      <w:pPr>
        <w:jc w:val="center"/>
        <w:rPr>
          <w:rFonts w:ascii="Bernard MT Condensed" w:hAnsi="Bernard MT Condensed" w:cs="Arial"/>
          <w:b/>
          <w:sz w:val="44"/>
          <w:szCs w:val="44"/>
        </w:rPr>
      </w:pPr>
      <w:r>
        <w:rPr>
          <w:rFonts w:ascii="Bernard MT Condensed" w:hAnsi="Bernard MT Condensed" w:cs="Arial"/>
          <w:b/>
          <w:sz w:val="44"/>
          <w:szCs w:val="44"/>
        </w:rPr>
        <w:t>Fiche</w:t>
      </w:r>
      <w:r w:rsidRPr="000829D7" w:rsidR="000829D7">
        <w:rPr>
          <w:rFonts w:ascii="Bernard MT Condensed" w:hAnsi="Bernard MT Condensed" w:cs="Arial"/>
          <w:b/>
          <w:sz w:val="44"/>
          <w:szCs w:val="44"/>
        </w:rPr>
        <w:t xml:space="preserve"> d’inscription aux </w:t>
      </w:r>
      <w:r w:rsidR="00F81E88">
        <w:rPr>
          <w:rFonts w:ascii="Bernard MT Condensed" w:hAnsi="Bernard MT Condensed" w:cs="Arial"/>
          <w:b/>
          <w:sz w:val="44"/>
          <w:szCs w:val="44"/>
        </w:rPr>
        <w:t>V</w:t>
      </w:r>
      <w:r w:rsidRPr="000829D7" w:rsidR="000829D7">
        <w:rPr>
          <w:rFonts w:ascii="Bernard MT Condensed" w:hAnsi="Bernard MT Condensed" w:cs="Arial"/>
          <w:b/>
          <w:sz w:val="44"/>
          <w:szCs w:val="44"/>
        </w:rPr>
        <w:t>ieilles meules du Turini</w:t>
      </w:r>
      <w:r w:rsidR="00F81E88">
        <w:rPr>
          <w:rFonts w:ascii="Bernard MT Condensed" w:hAnsi="Bernard MT Condensed" w:cs="Arial"/>
          <w:b/>
          <w:sz w:val="44"/>
          <w:szCs w:val="44"/>
        </w:rPr>
        <w:t xml:space="preserve"> </w:t>
      </w:r>
    </w:p>
    <w:p xmlns:wp14="http://schemas.microsoft.com/office/word/2010/wordml" w:rsidRPr="000829D7" w:rsidR="000829D7" w:rsidP="2F0A5E97" w:rsidRDefault="00F81E88" w14:paraId="242BE02B" wp14:textId="55C7A950">
      <w:pPr>
        <w:jc w:val="center"/>
        <w:rPr>
          <w:rFonts w:ascii="Bernard MT Condensed" w:hAnsi="Bernard MT Condensed" w:cs="Arial"/>
          <w:b w:val="1"/>
          <w:bCs w:val="1"/>
          <w:sz w:val="44"/>
          <w:szCs w:val="44"/>
        </w:rPr>
      </w:pPr>
      <w:r w:rsidRPr="2F0A5E97" w:rsidR="2F0A5E97">
        <w:rPr>
          <w:rFonts w:ascii="Bernard MT Condensed" w:hAnsi="Bernard MT Condensed" w:cs="Arial"/>
          <w:b w:val="1"/>
          <w:bCs w:val="1"/>
          <w:sz w:val="44"/>
          <w:szCs w:val="44"/>
        </w:rPr>
        <w:t>Du</w:t>
      </w:r>
      <w:r w:rsidRPr="2F0A5E97" w:rsidR="2F0A5E97">
        <w:rPr>
          <w:rFonts w:ascii="Bernard MT Condensed" w:hAnsi="Bernard MT Condensed" w:cs="Arial"/>
          <w:b w:val="1"/>
          <w:bCs w:val="1"/>
          <w:sz w:val="44"/>
          <w:szCs w:val="44"/>
        </w:rPr>
        <w:t xml:space="preserve"> 14 juin 2020</w:t>
      </w:r>
    </w:p>
    <w:p xmlns:wp14="http://schemas.microsoft.com/office/word/2010/wordml" w:rsidRPr="000829D7" w:rsidR="000829D7" w:rsidP="2F0A5E97" w:rsidRDefault="000829D7" w14:paraId="31AF9F17" wp14:textId="7932386E">
      <w:pPr>
        <w:ind w:left="2124" w:firstLine="708"/>
        <w:rPr>
          <w:rFonts w:ascii="Arial" w:hAnsi="Arial" w:cs="Arial"/>
          <w:b w:val="1"/>
          <w:bCs w:val="1"/>
          <w:sz w:val="20"/>
          <w:szCs w:val="20"/>
        </w:rPr>
      </w:pPr>
      <w:r w:rsidRPr="4C62A66A" w:rsidR="4C62A66A">
        <w:rPr>
          <w:rFonts w:ascii="Arial" w:hAnsi="Arial" w:cs="Arial"/>
          <w:b w:val="1"/>
          <w:bCs w:val="1"/>
          <w:sz w:val="20"/>
          <w:szCs w:val="20"/>
        </w:rPr>
        <w:t xml:space="preserve">        (Date limite d’inscription le 30/05/2020)</w:t>
      </w:r>
    </w:p>
    <w:p xmlns:wp14="http://schemas.microsoft.com/office/word/2010/wordml" w:rsidR="00F903BA" w:rsidRDefault="00776854" w14:paraId="6A0D08EA" wp14:textId="77777777">
      <w:r>
        <w:rPr>
          <w:rFonts w:ascii="Arial" w:hAnsi="Arial" w:cs="Arial"/>
          <w:b/>
          <w:sz w:val="32"/>
          <w:szCs w:val="32"/>
          <w:u w:val="single"/>
        </w:rPr>
        <w:t>Meule</w:t>
      </w:r>
      <w:r w:rsidRPr="000829D7" w:rsidR="000829D7">
        <w:rPr>
          <w:rFonts w:ascii="Arial" w:hAnsi="Arial" w:cs="Arial"/>
          <w:b/>
          <w:sz w:val="32"/>
          <w:szCs w:val="32"/>
          <w:u w:val="single"/>
        </w:rPr>
        <w:t xml:space="preserve"> </w:t>
      </w:r>
      <w:r w:rsidR="00CD306B">
        <w:rPr>
          <w:rFonts w:ascii="Arial" w:hAnsi="Arial" w:cs="Arial"/>
          <w:b/>
          <w:sz w:val="32"/>
          <w:szCs w:val="32"/>
          <w:u w:val="single"/>
        </w:rPr>
        <w:t xml:space="preserve">à </w:t>
      </w:r>
      <w:r w:rsidRPr="000829D7" w:rsidR="000829D7">
        <w:rPr>
          <w:rFonts w:ascii="Arial" w:hAnsi="Arial" w:cs="Arial"/>
          <w:b/>
          <w:sz w:val="32"/>
          <w:szCs w:val="32"/>
          <w:u w:val="single"/>
        </w:rPr>
        <w:t>inscri</w:t>
      </w:r>
      <w:r w:rsidR="00CD306B">
        <w:rPr>
          <w:rFonts w:ascii="Arial" w:hAnsi="Arial" w:cs="Arial"/>
          <w:b/>
          <w:sz w:val="32"/>
          <w:szCs w:val="32"/>
          <w:u w:val="single"/>
        </w:rPr>
        <w:t>re</w:t>
      </w:r>
      <w:r w:rsidR="003841FC">
        <w:rPr>
          <w:rFonts w:ascii="Arial" w:hAnsi="Arial" w:cs="Arial"/>
          <w:b/>
          <w:sz w:val="32"/>
          <w:szCs w:val="32"/>
          <w:u w:val="single"/>
        </w:rPr>
        <w:t> :</w:t>
      </w:r>
      <w:bookmarkStart w:name="_GoBack" w:id="0"/>
      <w:bookmarkEnd w:id="0"/>
    </w:p>
    <w:p xmlns:wp14="http://schemas.microsoft.com/office/word/2010/wordml" w:rsidR="000829D7" w:rsidRDefault="000829D7" w14:paraId="34D97AC9" wp14:textId="70F3C4E0">
      <w:r w:rsidR="2F0A5E97">
        <w:rPr/>
        <w:t>Marque : …………………………………………………….  Type : ……………………………………………………………………</w:t>
      </w:r>
      <w:proofErr w:type="gramStart"/>
      <w:r w:rsidR="2F0A5E97">
        <w:rPr/>
        <w:t>…….</w:t>
      </w:r>
      <w:proofErr w:type="gramEnd"/>
      <w:r w:rsidR="2F0A5E97">
        <w:rPr/>
        <w:t>.</w:t>
      </w:r>
    </w:p>
    <w:p xmlns:wp14="http://schemas.microsoft.com/office/word/2010/wordml" w:rsidR="000829D7" w:rsidRDefault="000829D7" w14:paraId="0D079CE3" wp14:textId="6367C8C7">
      <w:r w:rsidR="2F0A5E97">
        <w:rPr/>
        <w:t>Année : ……………………………………   Cylindrée</w:t>
      </w:r>
      <w:r w:rsidR="2F0A5E97">
        <w:rPr/>
        <w:t> : …</w:t>
      </w:r>
      <w:r w:rsidR="2F0A5E97">
        <w:rPr/>
        <w:t>…………………………………………………………………………………..</w:t>
      </w:r>
    </w:p>
    <w:p xmlns:wp14="http://schemas.microsoft.com/office/word/2010/wordml" w:rsidR="000829D7" w:rsidRDefault="000829D7" w14:paraId="34DCA38C" wp14:textId="59677BDF">
      <w:r w:rsidR="2F0A5E97">
        <w:rPr/>
        <w:t>Immatriculation</w:t>
      </w:r>
      <w:r w:rsidR="2F0A5E97">
        <w:rPr/>
        <w:t> : …</w:t>
      </w:r>
      <w:r w:rsidR="2F0A5E97">
        <w:rPr/>
        <w:t>……………………………………………………………………………………………………………………………</w:t>
      </w:r>
    </w:p>
    <w:p xmlns:wp14="http://schemas.microsoft.com/office/word/2010/wordml" w:rsidRPr="00A907F0" w:rsidR="000829D7" w:rsidRDefault="00776854" w14:paraId="5AA8E5AE" wp14:textId="77777777">
      <w:pPr>
        <w:rPr>
          <w:rFonts w:ascii="Arial" w:hAnsi="Arial" w:cs="Arial"/>
          <w:b/>
          <w:sz w:val="32"/>
          <w:szCs w:val="32"/>
          <w:u w:val="single"/>
        </w:rPr>
      </w:pPr>
      <w:r>
        <w:rPr>
          <w:rFonts w:ascii="Arial" w:hAnsi="Arial" w:cs="Arial"/>
          <w:b/>
          <w:sz w:val="32"/>
          <w:szCs w:val="32"/>
          <w:u w:val="single"/>
        </w:rPr>
        <w:t>Pilote</w:t>
      </w:r>
      <w:r w:rsidR="003841FC">
        <w:rPr>
          <w:rFonts w:ascii="Arial" w:hAnsi="Arial" w:cs="Arial"/>
          <w:b/>
          <w:sz w:val="32"/>
          <w:szCs w:val="32"/>
          <w:u w:val="single"/>
        </w:rPr>
        <w:t> :</w:t>
      </w:r>
    </w:p>
    <w:p xmlns:wp14="http://schemas.microsoft.com/office/word/2010/wordml" w:rsidR="000829D7" w:rsidRDefault="000829D7" w14:paraId="7417CA6B" wp14:textId="5A8F2E97">
      <w:r w:rsidR="2F0A5E97">
        <w:rPr/>
        <w:t>Nom : …………………………………………………………………………… Prénom</w:t>
      </w:r>
      <w:r w:rsidR="2F0A5E97">
        <w:rPr/>
        <w:t> : …</w:t>
      </w:r>
      <w:r w:rsidR="2F0A5E97">
        <w:rPr/>
        <w:t>………………………………………………..</w:t>
      </w:r>
    </w:p>
    <w:p xmlns:wp14="http://schemas.microsoft.com/office/word/2010/wordml" w:rsidR="000829D7" w:rsidRDefault="000829D7" w14:paraId="417E1E72" wp14:textId="016E610E">
      <w:r w:rsidR="2F0A5E97">
        <w:rPr/>
        <w:t>Adresse</w:t>
      </w:r>
      <w:r w:rsidR="2F0A5E97">
        <w:rPr/>
        <w:t> : …</w:t>
      </w:r>
      <w:r w:rsidR="2F0A5E97">
        <w:rPr/>
        <w:t>………………………………………………………………….…………………………………………………………………………………………………………………………………………………………………………………………………………..……………………..</w:t>
      </w:r>
    </w:p>
    <w:p xmlns:wp14="http://schemas.microsoft.com/office/word/2010/wordml" w:rsidR="000829D7" w:rsidRDefault="000829D7" w14:paraId="7AC6A600" wp14:textId="77777777">
      <w:r>
        <w:t>Code postal……………</w:t>
      </w:r>
      <w:r w:rsidR="0051107B">
        <w:t>.</w:t>
      </w:r>
      <w:r>
        <w:t>……… Ville…………………………………………………………………………………………………..……. </w:t>
      </w:r>
    </w:p>
    <w:p xmlns:wp14="http://schemas.microsoft.com/office/word/2010/wordml" w:rsidR="000829D7" w:rsidRDefault="000829D7" w14:paraId="10935E07" wp14:textId="456E0545">
      <w:r w:rsidR="2F0A5E97">
        <w:rPr/>
        <w:t>Téléphone portable</w:t>
      </w:r>
      <w:r w:rsidR="2F0A5E97">
        <w:rPr/>
        <w:t> : …</w:t>
      </w:r>
      <w:r w:rsidR="2F0A5E97">
        <w:rPr/>
        <w:t>………………………………………………………………………….…………………………………………..</w:t>
      </w:r>
    </w:p>
    <w:p xmlns:wp14="http://schemas.microsoft.com/office/word/2010/wordml" w:rsidR="000829D7" w:rsidRDefault="000829D7" w14:paraId="79AF08C0" wp14:textId="0E7ADECD">
      <w:r w:rsidR="2F0A5E97">
        <w:rPr/>
        <w:t>E-mail</w:t>
      </w:r>
      <w:r w:rsidR="2F0A5E97">
        <w:rPr/>
        <w:t> : …</w:t>
      </w:r>
      <w:r w:rsidR="2F0A5E97">
        <w:rPr/>
        <w:t>…………………………………………………………………………………………………………………………………………..</w:t>
      </w:r>
    </w:p>
    <w:p xmlns:wp14="http://schemas.microsoft.com/office/word/2010/wordml" w:rsidR="000829D7" w:rsidRDefault="000507CB" w14:paraId="0B3E6691" wp14:textId="77777777">
      <w:r>
        <w:t xml:space="preserve">Téléphone en cas d’urgence : </w:t>
      </w:r>
      <w:r w:rsidR="00776854">
        <w:t xml:space="preserve">                                                                                                                           </w:t>
      </w:r>
    </w:p>
    <w:p xmlns:wp14="http://schemas.microsoft.com/office/word/2010/wordml" w:rsidR="0051107B" w:rsidRDefault="0051107B" w14:paraId="0A37501D" wp14:textId="77777777">
      <w:pPr>
        <w:rPr>
          <w:rFonts w:ascii="Arial" w:hAnsi="Arial" w:cs="Arial"/>
          <w:b/>
          <w:sz w:val="32"/>
          <w:szCs w:val="32"/>
          <w:u w:val="single"/>
        </w:rPr>
      </w:pPr>
    </w:p>
    <w:p xmlns:wp14="http://schemas.microsoft.com/office/word/2010/wordml" w:rsidRPr="002B1D23" w:rsidR="00776854" w:rsidP="00776854" w:rsidRDefault="002B1D23" w14:paraId="068E33CC" wp14:textId="77777777">
      <w:pPr>
        <w:jc w:val="both"/>
        <w:rPr>
          <w:rFonts w:ascii="Arial" w:hAnsi="Arial" w:cs="Arial"/>
          <w:sz w:val="24"/>
          <w:szCs w:val="24"/>
        </w:rPr>
      </w:pPr>
      <w:r w:rsidRPr="002B1D23">
        <w:rPr>
          <w:rFonts w:ascii="Arial" w:hAnsi="Arial" w:cs="Arial"/>
          <w:sz w:val="24"/>
          <w:szCs w:val="24"/>
        </w:rPr>
        <w:t>Je reconnais accepter les conditions générales de l’évènement</w:t>
      </w:r>
      <w:r>
        <w:rPr>
          <w:rFonts w:ascii="Arial" w:hAnsi="Arial" w:cs="Arial"/>
          <w:sz w:val="24"/>
          <w:szCs w:val="24"/>
        </w:rPr>
        <w:t xml:space="preserve"> figurant au verso</w:t>
      </w:r>
      <w:r w:rsidRPr="002B1D23">
        <w:rPr>
          <w:rFonts w:ascii="Arial" w:hAnsi="Arial" w:cs="Arial"/>
          <w:sz w:val="24"/>
          <w:szCs w:val="24"/>
        </w:rPr>
        <w:t xml:space="preserve"> et à m’y conformer.</w:t>
      </w:r>
    </w:p>
    <w:p xmlns:wp14="http://schemas.microsoft.com/office/word/2010/wordml" w:rsidRPr="005929A7" w:rsidR="00776854" w:rsidP="00776854" w:rsidRDefault="00776854" w14:paraId="5DAB6C7B" wp14:textId="77777777">
      <w:pPr>
        <w:jc w:val="both"/>
        <w:rPr>
          <w:rFonts w:ascii="Arial" w:hAnsi="Arial" w:cs="Arial"/>
          <w:b/>
          <w:sz w:val="24"/>
          <w:szCs w:val="24"/>
        </w:rPr>
      </w:pPr>
    </w:p>
    <w:p xmlns:wp14="http://schemas.microsoft.com/office/word/2010/wordml" w:rsidR="00776854" w:rsidP="00776854" w:rsidRDefault="00776854" w14:paraId="2065EE9E" wp14:textId="77777777">
      <w:pPr>
        <w:jc w:val="both"/>
        <w:rPr>
          <w:rFonts w:ascii="Arial" w:hAnsi="Arial" w:cs="Arial"/>
          <w:sz w:val="24"/>
          <w:szCs w:val="24"/>
        </w:rPr>
      </w:pPr>
      <w:r>
        <w:rPr>
          <w:rFonts w:ascii="Arial" w:hAnsi="Arial" w:cs="Arial"/>
          <w:sz w:val="24"/>
          <w:szCs w:val="24"/>
        </w:rPr>
        <w:t>Le ……….…. A ………….....…Signature</w:t>
      </w:r>
    </w:p>
    <w:p xmlns:wp14="http://schemas.microsoft.com/office/word/2010/wordml" w:rsidR="00776854" w:rsidP="00776854" w:rsidRDefault="00776854" w14:paraId="02EB378F" wp14:textId="77777777">
      <w:pPr>
        <w:jc w:val="both"/>
        <w:rPr>
          <w:rFonts w:ascii="Arial" w:hAnsi="Arial" w:cs="Arial"/>
          <w:sz w:val="24"/>
          <w:szCs w:val="24"/>
        </w:rPr>
      </w:pPr>
    </w:p>
    <w:p xmlns:wp14="http://schemas.microsoft.com/office/word/2010/wordml" w:rsidRPr="00F81E88" w:rsidR="00776854" w:rsidP="00122C25" w:rsidRDefault="00776854" w14:paraId="77B41444" wp14:textId="77777777">
      <w:pPr>
        <w:rPr>
          <w:rFonts w:ascii="Arial" w:hAnsi="Arial" w:cs="Arial"/>
          <w:sz w:val="20"/>
          <w:szCs w:val="20"/>
        </w:rPr>
      </w:pPr>
      <w:r w:rsidRPr="00F81E88">
        <w:rPr>
          <w:rFonts w:ascii="Arial" w:hAnsi="Arial" w:cs="Arial"/>
          <w:sz w:val="20"/>
          <w:szCs w:val="20"/>
        </w:rPr>
        <w:t xml:space="preserve">A retourner complété et signé, accompagné du règlement </w:t>
      </w:r>
      <w:r w:rsidRPr="00F81E88" w:rsidR="00122C25">
        <w:rPr>
          <w:rFonts w:ascii="Arial" w:hAnsi="Arial" w:cs="Arial"/>
          <w:sz w:val="20"/>
          <w:szCs w:val="20"/>
        </w:rPr>
        <w:t xml:space="preserve">de 35 € </w:t>
      </w:r>
      <w:r w:rsidRPr="00F81E88">
        <w:rPr>
          <w:rFonts w:ascii="Arial" w:hAnsi="Arial" w:cs="Arial"/>
          <w:sz w:val="20"/>
          <w:szCs w:val="20"/>
        </w:rPr>
        <w:t xml:space="preserve">à l’Association Le Bouclard Quartier la Coletta </w:t>
      </w:r>
      <w:r w:rsidRPr="00F81E88" w:rsidR="00CD306B">
        <w:rPr>
          <w:rFonts w:ascii="Arial" w:hAnsi="Arial" w:cs="Arial"/>
          <w:sz w:val="20"/>
          <w:szCs w:val="20"/>
        </w:rPr>
        <w:t>Maison</w:t>
      </w:r>
      <w:r w:rsidRPr="00F81E88">
        <w:rPr>
          <w:rFonts w:ascii="Arial" w:hAnsi="Arial" w:cs="Arial"/>
          <w:sz w:val="20"/>
          <w:szCs w:val="20"/>
        </w:rPr>
        <w:t xml:space="preserve"> la Pignata</w:t>
      </w:r>
      <w:r w:rsidRPr="00F81E88" w:rsidR="00CD306B">
        <w:rPr>
          <w:rFonts w:ascii="Arial" w:hAnsi="Arial" w:cs="Arial"/>
          <w:sz w:val="20"/>
          <w:szCs w:val="20"/>
        </w:rPr>
        <w:t xml:space="preserve"> </w:t>
      </w:r>
      <w:r w:rsidRPr="00F81E88">
        <w:rPr>
          <w:rFonts w:ascii="Arial" w:hAnsi="Arial" w:cs="Arial"/>
          <w:sz w:val="20"/>
          <w:szCs w:val="20"/>
        </w:rPr>
        <w:t xml:space="preserve"> 06380 SOSPEL</w:t>
      </w:r>
    </w:p>
    <w:p xmlns:wp14="http://schemas.microsoft.com/office/word/2010/wordml" w:rsidRPr="00776854" w:rsidR="00A56873" w:rsidP="2F0A5E97" w:rsidRDefault="00776854" w14:paraId="66C5EDA8" wp14:textId="77777777">
      <w:pPr>
        <w:rPr>
          <w:rFonts w:ascii="Arial" w:hAnsi="Arial" w:cs="Arial"/>
          <w:b w:val="1"/>
          <w:bCs w:val="1"/>
          <w:sz w:val="16"/>
          <w:szCs w:val="16"/>
        </w:rPr>
      </w:pPr>
      <w:r w:rsidRPr="2F0A5E97">
        <w:rPr>
          <w:rFonts w:ascii="Arial" w:hAnsi="Arial" w:cs="Arial"/>
          <w:b w:val="1"/>
          <w:bCs w:val="1"/>
          <w:sz w:val="32"/>
          <w:szCs w:val="32"/>
          <w:u w:val="single"/>
        </w:rPr>
        <w:br w:type="page"/>
      </w:r>
      <w:r w:rsidRPr="2F0A5E97" w:rsidR="2F0A5E97">
        <w:rPr>
          <w:rFonts w:ascii="Arial" w:hAnsi="Arial" w:cs="Arial"/>
          <w:b w:val="1"/>
          <w:bCs w:val="1"/>
          <w:sz w:val="28"/>
          <w:szCs w:val="28"/>
        </w:rPr>
        <w:t>Règlement général</w:t>
      </w:r>
    </w:p>
    <w:p xmlns:wp14="http://schemas.microsoft.com/office/word/2010/wordml" w:rsidRPr="00776854" w:rsidR="001E2A8D" w:rsidP="00A56873" w:rsidRDefault="001E2A8D" w14:paraId="6A05A809" wp14:textId="77777777">
      <w:pPr>
        <w:jc w:val="center"/>
        <w:rPr>
          <w:rFonts w:ascii="Arial" w:hAnsi="Arial" w:cs="Arial"/>
          <w:b/>
          <w:sz w:val="16"/>
          <w:szCs w:val="16"/>
        </w:rPr>
      </w:pPr>
    </w:p>
    <w:p xmlns:wp14="http://schemas.microsoft.com/office/word/2010/wordml" w:rsidRPr="00776854" w:rsidR="00A56873" w:rsidP="00323408" w:rsidRDefault="00E0392B" w14:paraId="073F65F2" wp14:textId="2E83B98A">
      <w:pPr>
        <w:jc w:val="both"/>
        <w:rPr>
          <w:rFonts w:ascii="Arial" w:hAnsi="Arial" w:cs="Arial"/>
          <w:sz w:val="16"/>
          <w:szCs w:val="16"/>
        </w:rPr>
      </w:pPr>
      <w:r w:rsidRPr="2F0A5E97" w:rsidR="2F0A5E97">
        <w:rPr>
          <w:rFonts w:ascii="Arial" w:hAnsi="Arial" w:cs="Arial"/>
          <w:b w:val="1"/>
          <w:bCs w:val="1"/>
          <w:sz w:val="16"/>
          <w:szCs w:val="16"/>
        </w:rPr>
        <w:t>Art. 1</w:t>
      </w:r>
      <w:r w:rsidRPr="2F0A5E97" w:rsidR="2F0A5E97">
        <w:rPr>
          <w:rFonts w:ascii="Arial" w:hAnsi="Arial" w:cs="Arial"/>
          <w:b w:val="1"/>
          <w:bCs w:val="1"/>
          <w:sz w:val="16"/>
          <w:szCs w:val="16"/>
          <w:vertAlign w:val="superscript"/>
        </w:rPr>
        <w:t xml:space="preserve">er </w:t>
      </w:r>
      <w:r w:rsidRPr="2F0A5E97" w:rsidR="2F0A5E97">
        <w:rPr>
          <w:rFonts w:ascii="Arial" w:hAnsi="Arial" w:cs="Arial"/>
          <w:b w:val="1"/>
          <w:bCs w:val="1"/>
          <w:sz w:val="16"/>
          <w:szCs w:val="16"/>
        </w:rPr>
        <w:t xml:space="preserve">Définition. </w:t>
      </w:r>
      <w:r w:rsidRPr="2F0A5E97" w:rsidR="2F0A5E97">
        <w:rPr>
          <w:rFonts w:ascii="Arial" w:hAnsi="Arial" w:cs="Arial"/>
          <w:sz w:val="16"/>
          <w:szCs w:val="16"/>
        </w:rPr>
        <w:t xml:space="preserve">Les vieilles meules du </w:t>
      </w:r>
      <w:proofErr w:type="spellStart"/>
      <w:r w:rsidRPr="2F0A5E97" w:rsidR="2F0A5E97">
        <w:rPr>
          <w:rFonts w:ascii="Arial" w:hAnsi="Arial" w:cs="Arial"/>
          <w:sz w:val="16"/>
          <w:szCs w:val="16"/>
        </w:rPr>
        <w:t>Turini</w:t>
      </w:r>
      <w:proofErr w:type="spellEnd"/>
      <w:r w:rsidRPr="2F0A5E97" w:rsidR="2F0A5E97">
        <w:rPr>
          <w:rFonts w:ascii="Arial" w:hAnsi="Arial" w:cs="Arial"/>
          <w:sz w:val="16"/>
          <w:szCs w:val="16"/>
        </w:rPr>
        <w:t xml:space="preserve"> constituent un rassemblement amical de motos légères et cyclomoteurs anciens qui se tiendra le 14 juin 2020 et comportant un parcours entre Sospel, Moulinet, le Col du </w:t>
      </w:r>
      <w:proofErr w:type="spellStart"/>
      <w:r w:rsidRPr="2F0A5E97" w:rsidR="2F0A5E97">
        <w:rPr>
          <w:rFonts w:ascii="Arial" w:hAnsi="Arial" w:cs="Arial"/>
          <w:sz w:val="16"/>
          <w:szCs w:val="16"/>
        </w:rPr>
        <w:t>Turini</w:t>
      </w:r>
      <w:proofErr w:type="spellEnd"/>
      <w:r w:rsidRPr="2F0A5E97" w:rsidR="2F0A5E97">
        <w:rPr>
          <w:rFonts w:ascii="Arial" w:hAnsi="Arial" w:cs="Arial"/>
          <w:sz w:val="16"/>
          <w:szCs w:val="16"/>
        </w:rPr>
        <w:t xml:space="preserve"> et Retour Sospel. Un déjeuner convivial est prévu au restaurant à Sospel. Elles ont notamment pour but d’encourager l’utilisation et la connaissance du cyclomoteur ancien, pour favoriser la présentation du patrimoine culturel qu’elle représente.</w:t>
      </w:r>
    </w:p>
    <w:p xmlns:wp14="http://schemas.microsoft.com/office/word/2010/wordml" w:rsidRPr="00776854" w:rsidR="00323408" w:rsidP="00323408" w:rsidRDefault="00323408" w14:paraId="6AFD0355" wp14:textId="3F72ABF8">
      <w:pPr>
        <w:jc w:val="both"/>
        <w:rPr>
          <w:rFonts w:ascii="Arial" w:hAnsi="Arial" w:cs="Arial"/>
          <w:sz w:val="16"/>
          <w:szCs w:val="16"/>
        </w:rPr>
      </w:pPr>
      <w:r w:rsidRPr="2F0A5E97" w:rsidR="2F0A5E97">
        <w:rPr>
          <w:rFonts w:ascii="Arial" w:hAnsi="Arial" w:cs="Arial"/>
          <w:b w:val="1"/>
          <w:bCs w:val="1"/>
          <w:sz w:val="16"/>
          <w:szCs w:val="16"/>
        </w:rPr>
        <w:t>Art. 2 Organisateur.</w:t>
      </w:r>
      <w:r w:rsidRPr="2F0A5E97" w:rsidR="2F0A5E97">
        <w:rPr>
          <w:rFonts w:ascii="Arial" w:hAnsi="Arial" w:cs="Arial"/>
          <w:sz w:val="16"/>
          <w:szCs w:val="16"/>
        </w:rPr>
        <w:t xml:space="preserve"> Les vieilles meules du </w:t>
      </w:r>
      <w:proofErr w:type="spellStart"/>
      <w:r w:rsidRPr="2F0A5E97" w:rsidR="2F0A5E97">
        <w:rPr>
          <w:rFonts w:ascii="Arial" w:hAnsi="Arial" w:cs="Arial"/>
          <w:sz w:val="16"/>
          <w:szCs w:val="16"/>
        </w:rPr>
        <w:t>Turini</w:t>
      </w:r>
      <w:proofErr w:type="spellEnd"/>
      <w:r w:rsidRPr="2F0A5E97" w:rsidR="2F0A5E97">
        <w:rPr>
          <w:rFonts w:ascii="Arial" w:hAnsi="Arial" w:cs="Arial"/>
          <w:sz w:val="16"/>
          <w:szCs w:val="16"/>
        </w:rPr>
        <w:t xml:space="preserve"> sont organisées par l’association régie par la loi de 1901 « </w:t>
      </w:r>
      <w:r w:rsidRPr="2F0A5E97" w:rsidR="2F0A5E97">
        <w:rPr>
          <w:rFonts w:ascii="Arial" w:hAnsi="Arial" w:cs="Arial"/>
          <w:sz w:val="16"/>
          <w:szCs w:val="16"/>
        </w:rPr>
        <w:t>le Bouclard</w:t>
      </w:r>
      <w:r w:rsidRPr="2F0A5E97" w:rsidR="2F0A5E97">
        <w:rPr>
          <w:rFonts w:ascii="Arial" w:hAnsi="Arial" w:cs="Arial"/>
          <w:sz w:val="16"/>
          <w:szCs w:val="16"/>
        </w:rPr>
        <w:t> » (ci-après « l’organisateur »), dans le cadre du présent règlement.</w:t>
      </w:r>
    </w:p>
    <w:p xmlns:wp14="http://schemas.microsoft.com/office/word/2010/wordml" w:rsidRPr="00776854" w:rsidR="00906DB3" w:rsidP="00323408" w:rsidRDefault="00906DB3" w14:paraId="769CBE3E" wp14:textId="77777777">
      <w:pPr>
        <w:jc w:val="both"/>
        <w:rPr>
          <w:rFonts w:ascii="Arial" w:hAnsi="Arial" w:cs="Arial"/>
          <w:sz w:val="16"/>
          <w:szCs w:val="16"/>
        </w:rPr>
      </w:pPr>
      <w:r w:rsidRPr="00776854">
        <w:rPr>
          <w:rFonts w:ascii="Arial" w:hAnsi="Arial" w:cs="Arial"/>
          <w:b/>
          <w:sz w:val="16"/>
          <w:szCs w:val="16"/>
        </w:rPr>
        <w:t>Art. 3 Véhicules admis</w:t>
      </w:r>
      <w:r w:rsidRPr="00776854" w:rsidR="008E0728">
        <w:rPr>
          <w:rFonts w:ascii="Arial" w:hAnsi="Arial" w:cs="Arial"/>
          <w:b/>
          <w:sz w:val="16"/>
          <w:szCs w:val="16"/>
        </w:rPr>
        <w:t xml:space="preserve"> au rassemblement. </w:t>
      </w:r>
      <w:r w:rsidRPr="00776854" w:rsidR="008E0728">
        <w:rPr>
          <w:rFonts w:ascii="Arial" w:hAnsi="Arial" w:cs="Arial"/>
          <w:sz w:val="16"/>
          <w:szCs w:val="16"/>
        </w:rPr>
        <w:t>Est admissible au rassemblement tout cyclomoteur (ou moto) d’une cylindrée inférieure à 1</w:t>
      </w:r>
      <w:r w:rsidR="00476B24">
        <w:rPr>
          <w:rFonts w:ascii="Arial" w:hAnsi="Arial" w:cs="Arial"/>
          <w:sz w:val="16"/>
          <w:szCs w:val="16"/>
        </w:rPr>
        <w:t>25</w:t>
      </w:r>
      <w:r w:rsidRPr="00776854" w:rsidR="008E0728">
        <w:rPr>
          <w:rFonts w:ascii="Arial" w:hAnsi="Arial" w:cs="Arial"/>
          <w:sz w:val="16"/>
          <w:szCs w:val="16"/>
        </w:rPr>
        <w:t>cm</w:t>
      </w:r>
      <w:r w:rsidRPr="00776854" w:rsidR="008E0728">
        <w:rPr>
          <w:rFonts w:ascii="Arial" w:hAnsi="Arial" w:cs="Arial"/>
          <w:sz w:val="16"/>
          <w:szCs w:val="16"/>
          <w:vertAlign w:val="superscript"/>
        </w:rPr>
        <w:t>3</w:t>
      </w:r>
      <w:r w:rsidRPr="00776854" w:rsidR="008E0728">
        <w:rPr>
          <w:rFonts w:ascii="Arial" w:hAnsi="Arial" w:cs="Arial"/>
          <w:sz w:val="16"/>
          <w:szCs w:val="16"/>
        </w:rPr>
        <w:t xml:space="preserve"> en bon état, de présentation conforme à l’</w:t>
      </w:r>
      <w:r w:rsidRPr="00776854" w:rsidR="001913CA">
        <w:rPr>
          <w:rFonts w:ascii="Arial" w:hAnsi="Arial" w:cs="Arial"/>
          <w:sz w:val="16"/>
          <w:szCs w:val="16"/>
        </w:rPr>
        <w:t>origine</w:t>
      </w:r>
      <w:r w:rsidRPr="00776854" w:rsidR="00234DC2">
        <w:rPr>
          <w:rFonts w:ascii="Arial" w:hAnsi="Arial" w:cs="Arial"/>
          <w:sz w:val="16"/>
          <w:szCs w:val="16"/>
        </w:rPr>
        <w:t xml:space="preserve"> et s</w:t>
      </w:r>
      <w:r w:rsidR="000507CB">
        <w:rPr>
          <w:rFonts w:ascii="Arial" w:hAnsi="Arial" w:cs="Arial"/>
          <w:sz w:val="16"/>
          <w:szCs w:val="16"/>
        </w:rPr>
        <w:t>orti d’usine avant le 31/12/1989</w:t>
      </w:r>
      <w:r w:rsidRPr="00776854" w:rsidR="001913CA">
        <w:rPr>
          <w:rFonts w:ascii="Arial" w:hAnsi="Arial" w:cs="Arial"/>
          <w:sz w:val="16"/>
          <w:szCs w:val="16"/>
        </w:rPr>
        <w:t xml:space="preserve">, après validation de sa demande d’inscription </w:t>
      </w:r>
      <w:r w:rsidRPr="00776854" w:rsidR="00766A34">
        <w:rPr>
          <w:rFonts w:ascii="Arial" w:hAnsi="Arial" w:cs="Arial"/>
          <w:sz w:val="16"/>
          <w:szCs w:val="16"/>
        </w:rPr>
        <w:t>par l’organisateur. Celui-ci reste souverain dans le choix des véhicules admis et peut refuser la participation de machines présentant des anachronismes ou jugées dangereuses, ou ne correspondant pas à l’esprit de la manifestation, sans justifier sa décision. L’organisateur peut admettre des ma</w:t>
      </w:r>
      <w:r w:rsidRPr="00776854" w:rsidR="00D625C9">
        <w:rPr>
          <w:rFonts w:ascii="Arial" w:hAnsi="Arial" w:cs="Arial"/>
          <w:sz w:val="16"/>
          <w:szCs w:val="16"/>
        </w:rPr>
        <w:t>chines postérieures au 31/12/198</w:t>
      </w:r>
      <w:r w:rsidR="000507CB">
        <w:rPr>
          <w:rFonts w:ascii="Arial" w:hAnsi="Arial" w:cs="Arial"/>
          <w:sz w:val="16"/>
          <w:szCs w:val="16"/>
        </w:rPr>
        <w:t>9</w:t>
      </w:r>
      <w:r w:rsidRPr="00776854" w:rsidR="00766A34">
        <w:rPr>
          <w:rFonts w:ascii="Arial" w:hAnsi="Arial" w:cs="Arial"/>
          <w:sz w:val="16"/>
          <w:szCs w:val="16"/>
        </w:rPr>
        <w:t xml:space="preserve"> dès l’instant où elles constituent un patrimoine culturel intéressant, par leur technique, leur histoire ou leur qualité de présentation.</w:t>
      </w:r>
    </w:p>
    <w:p xmlns:wp14="http://schemas.microsoft.com/office/word/2010/wordml" w:rsidRPr="00776854" w:rsidR="00766A34" w:rsidP="00323408" w:rsidRDefault="00766A34" w14:paraId="113690ED" wp14:textId="77777777">
      <w:pPr>
        <w:jc w:val="both"/>
        <w:rPr>
          <w:rFonts w:ascii="Arial" w:hAnsi="Arial" w:cs="Arial"/>
          <w:sz w:val="16"/>
          <w:szCs w:val="16"/>
        </w:rPr>
      </w:pPr>
      <w:r w:rsidRPr="00776854">
        <w:rPr>
          <w:rFonts w:ascii="Arial" w:hAnsi="Arial" w:cs="Arial"/>
          <w:b/>
          <w:sz w:val="16"/>
          <w:szCs w:val="16"/>
        </w:rPr>
        <w:t xml:space="preserve">Art. 3 Inscription à la manifestation. </w:t>
      </w:r>
      <w:r w:rsidRPr="00776854" w:rsidR="00B04F47">
        <w:rPr>
          <w:rFonts w:ascii="Arial" w:hAnsi="Arial" w:cs="Arial"/>
          <w:sz w:val="16"/>
          <w:szCs w:val="16"/>
        </w:rPr>
        <w:t>Pour être prise en compte toute demande d’in</w:t>
      </w:r>
      <w:r w:rsidRPr="00776854" w:rsidR="002015CA">
        <w:rPr>
          <w:rFonts w:ascii="Arial" w:hAnsi="Arial" w:cs="Arial"/>
          <w:sz w:val="16"/>
          <w:szCs w:val="16"/>
        </w:rPr>
        <w:t>s</w:t>
      </w:r>
      <w:r w:rsidRPr="00776854" w:rsidR="00B04F47">
        <w:rPr>
          <w:rFonts w:ascii="Arial" w:hAnsi="Arial" w:cs="Arial"/>
          <w:sz w:val="16"/>
          <w:szCs w:val="16"/>
        </w:rPr>
        <w:t>cription doit être intégralement complétée, et</w:t>
      </w:r>
      <w:r w:rsidRPr="00776854" w:rsidR="00D625C9">
        <w:rPr>
          <w:rFonts w:ascii="Arial" w:hAnsi="Arial" w:cs="Arial"/>
          <w:sz w:val="16"/>
          <w:szCs w:val="16"/>
        </w:rPr>
        <w:t xml:space="preserve"> accompagnée</w:t>
      </w:r>
      <w:r w:rsidRPr="00776854" w:rsidR="00B04F47">
        <w:rPr>
          <w:rFonts w:ascii="Arial" w:hAnsi="Arial" w:cs="Arial"/>
          <w:sz w:val="16"/>
          <w:szCs w:val="16"/>
        </w:rPr>
        <w:t xml:space="preserve"> du règlement des frais d’in</w:t>
      </w:r>
      <w:r w:rsidRPr="00776854" w:rsidR="002015CA">
        <w:rPr>
          <w:rFonts w:ascii="Arial" w:hAnsi="Arial" w:cs="Arial"/>
          <w:sz w:val="16"/>
          <w:szCs w:val="16"/>
        </w:rPr>
        <w:t>s</w:t>
      </w:r>
      <w:r w:rsidRPr="00776854" w:rsidR="00B04F47">
        <w:rPr>
          <w:rFonts w:ascii="Arial" w:hAnsi="Arial" w:cs="Arial"/>
          <w:sz w:val="16"/>
          <w:szCs w:val="16"/>
        </w:rPr>
        <w:t>cription</w:t>
      </w:r>
      <w:r w:rsidR="00B97143">
        <w:rPr>
          <w:rFonts w:ascii="Arial" w:hAnsi="Arial" w:cs="Arial"/>
          <w:sz w:val="16"/>
          <w:szCs w:val="16"/>
        </w:rPr>
        <w:t>, soit 35 €</w:t>
      </w:r>
      <w:r w:rsidRPr="00776854" w:rsidR="00B04F47">
        <w:rPr>
          <w:rFonts w:ascii="Arial" w:hAnsi="Arial" w:cs="Arial"/>
          <w:sz w:val="16"/>
          <w:szCs w:val="16"/>
        </w:rPr>
        <w:t>.</w:t>
      </w:r>
      <w:r w:rsidRPr="00776854" w:rsidR="00C401D2">
        <w:rPr>
          <w:rFonts w:ascii="Arial" w:hAnsi="Arial" w:cs="Arial"/>
          <w:sz w:val="16"/>
          <w:szCs w:val="16"/>
        </w:rPr>
        <w:t xml:space="preserve"> Les dossiers incomplets ou non signés seront réexpédiés. L’organisateur notifiera en temps utile la validation de la demande d’inscription qui est nominative et incessible.</w:t>
      </w:r>
    </w:p>
    <w:p xmlns:wp14="http://schemas.microsoft.com/office/word/2010/wordml" w:rsidRPr="00776854" w:rsidR="00DB484A" w:rsidP="00DB484A" w:rsidRDefault="00C401D2" w14:paraId="12E82DFC" wp14:textId="77777777">
      <w:pPr>
        <w:jc w:val="both"/>
        <w:rPr>
          <w:rFonts w:ascii="Arial" w:hAnsi="Arial" w:cs="Arial"/>
          <w:b/>
          <w:sz w:val="16"/>
          <w:szCs w:val="16"/>
        </w:rPr>
      </w:pPr>
      <w:r w:rsidRPr="00776854">
        <w:rPr>
          <w:rFonts w:ascii="Arial" w:hAnsi="Arial" w:cs="Arial"/>
          <w:b/>
          <w:sz w:val="16"/>
          <w:szCs w:val="16"/>
        </w:rPr>
        <w:t xml:space="preserve">Art. 4 Santé des participants. </w:t>
      </w:r>
      <w:r w:rsidRPr="00776854">
        <w:rPr>
          <w:rFonts w:ascii="Arial" w:hAnsi="Arial" w:cs="Arial"/>
          <w:sz w:val="16"/>
          <w:szCs w:val="16"/>
        </w:rPr>
        <w:t>Les participants à la manifestation déclarent ne souffrir, à leur connaissance, d’aucune maladie ou handicap de nature à exposer leur propre sécurité ou celle des autres participants.</w:t>
      </w:r>
      <w:r w:rsidRPr="00776854" w:rsidR="00DB484A">
        <w:rPr>
          <w:rFonts w:ascii="Arial" w:hAnsi="Arial" w:cs="Arial"/>
          <w:sz w:val="16"/>
          <w:szCs w:val="16"/>
        </w:rPr>
        <w:t xml:space="preserve"> Il est notamment rappelé qu’à l’issue du déjeuner, les participants s’engagent à avoir un taux d’alcoolémie inférieur aux valeurs légales. Des éthylotests seront mis gratuitement à leur disposition à l’issue du déjeuner.</w:t>
      </w:r>
    </w:p>
    <w:p xmlns:wp14="http://schemas.microsoft.com/office/word/2010/wordml" w:rsidRPr="00776854" w:rsidR="00C401D2" w:rsidP="00323408" w:rsidRDefault="00C401D2" w14:paraId="5A14BC09" wp14:textId="1E1A7689">
      <w:pPr>
        <w:jc w:val="both"/>
        <w:rPr>
          <w:rFonts w:ascii="Arial" w:hAnsi="Arial" w:cs="Arial"/>
          <w:sz w:val="16"/>
          <w:szCs w:val="16"/>
        </w:rPr>
      </w:pPr>
      <w:r w:rsidRPr="2F0A5E97" w:rsidR="2F0A5E97">
        <w:rPr>
          <w:rFonts w:ascii="Arial" w:hAnsi="Arial" w:cs="Arial"/>
          <w:b w:val="1"/>
          <w:bCs w:val="1"/>
          <w:sz w:val="16"/>
          <w:szCs w:val="16"/>
        </w:rPr>
        <w:t xml:space="preserve">Art. 5 Vérifications. </w:t>
      </w:r>
      <w:r w:rsidRPr="2F0A5E97" w:rsidR="2F0A5E97">
        <w:rPr>
          <w:rFonts w:ascii="Arial" w:hAnsi="Arial" w:cs="Arial"/>
          <w:sz w:val="16"/>
          <w:szCs w:val="16"/>
        </w:rPr>
        <w:t xml:space="preserve">Un examen visuel général du véhicule portera sur le respect du modèle présenté, sur son état général et sur les risques qu’il peut faire courir à autrui. Ceci ne dispense aucunement le participant d’exercer sa responsabilité première en s’assurant de l’efficacité des organes de freinage et de direction, du bon état des pneus, de l’absence de fuites de liquides gras, de la solide fixation des accessoires (échappement, béquilles, </w:t>
      </w:r>
      <w:r w:rsidRPr="2F0A5E97" w:rsidR="2F0A5E97">
        <w:rPr>
          <w:rFonts w:ascii="Arial" w:hAnsi="Arial" w:cs="Arial"/>
          <w:sz w:val="16"/>
          <w:szCs w:val="16"/>
        </w:rPr>
        <w:t>etc.</w:t>
      </w:r>
      <w:r w:rsidRPr="2F0A5E97" w:rsidR="2F0A5E97">
        <w:rPr>
          <w:rFonts w:ascii="Arial" w:hAnsi="Arial" w:cs="Arial"/>
          <w:sz w:val="16"/>
          <w:szCs w:val="16"/>
        </w:rPr>
        <w:t>) et qu’aucun élément perdu, protubérant ou tranchant ne puisse présenter un danger (protection). L’organisateur pourra refuser le départ à toute machine dont l’état ou l’aspect sera jugé non compatible avec la sécurité. Tout participant débutant le parcours avec un véhicule ne correspondant pas à celui décrit sur le bon d’inscription prend le risque d’exclusion immédiate et de poursuites en cas d’incident.</w:t>
      </w:r>
    </w:p>
    <w:p xmlns:wp14="http://schemas.microsoft.com/office/word/2010/wordml" w:rsidRPr="00776854" w:rsidR="00A44575" w:rsidP="00323408" w:rsidRDefault="00A44575" w14:paraId="512C1A62" wp14:textId="77777777">
      <w:pPr>
        <w:jc w:val="both"/>
        <w:rPr>
          <w:rFonts w:ascii="Arial" w:hAnsi="Arial" w:cs="Arial"/>
          <w:sz w:val="16"/>
          <w:szCs w:val="16"/>
        </w:rPr>
      </w:pPr>
      <w:r w:rsidRPr="00776854">
        <w:rPr>
          <w:rFonts w:ascii="Arial" w:hAnsi="Arial" w:cs="Arial"/>
          <w:b/>
          <w:sz w:val="16"/>
          <w:szCs w:val="16"/>
        </w:rPr>
        <w:t xml:space="preserve">Art. 6 Tenue. </w:t>
      </w:r>
      <w:r w:rsidRPr="00776854">
        <w:rPr>
          <w:rFonts w:ascii="Arial" w:hAnsi="Arial" w:cs="Arial"/>
          <w:sz w:val="16"/>
          <w:szCs w:val="16"/>
        </w:rPr>
        <w:t>Les participants à l’évènement sont tenus de porter un casque homologué, des gants de bonne qualité, des bottes ou grosses chaussures de cuir montantes ainsi qu’une tenue vestimentaire offrant une bonne protection en cas de chute. Tout participant dont la tenue sera jugée insuffisante se verra refuser le départ de l’évènement.</w:t>
      </w:r>
    </w:p>
    <w:p xmlns:wp14="http://schemas.microsoft.com/office/word/2010/wordml" w:rsidRPr="00776854" w:rsidR="00DB484A" w:rsidP="00323408" w:rsidRDefault="00A44575" w14:paraId="794DA23C" wp14:textId="77777777">
      <w:pPr>
        <w:jc w:val="both"/>
        <w:rPr>
          <w:rFonts w:ascii="Arial" w:hAnsi="Arial" w:cs="Arial"/>
          <w:sz w:val="16"/>
          <w:szCs w:val="16"/>
        </w:rPr>
      </w:pPr>
      <w:r w:rsidRPr="00776854">
        <w:rPr>
          <w:rFonts w:ascii="Arial" w:hAnsi="Arial" w:cs="Arial"/>
          <w:b/>
          <w:sz w:val="16"/>
          <w:szCs w:val="16"/>
        </w:rPr>
        <w:t xml:space="preserve">Art. 7 Attitude lors du parcours. </w:t>
      </w:r>
      <w:r w:rsidRPr="00776854">
        <w:rPr>
          <w:rFonts w:ascii="Arial" w:hAnsi="Arial" w:cs="Arial"/>
          <w:sz w:val="16"/>
          <w:szCs w:val="16"/>
        </w:rPr>
        <w:t>Lors du parcours</w:t>
      </w:r>
      <w:r w:rsidRPr="00776854" w:rsidR="00284E48">
        <w:rPr>
          <w:rFonts w:ascii="Arial" w:hAnsi="Arial" w:cs="Arial"/>
          <w:sz w:val="16"/>
          <w:szCs w:val="16"/>
        </w:rPr>
        <w:t xml:space="preserve">, toute </w:t>
      </w:r>
      <w:r w:rsidRPr="002F2500" w:rsidR="00284E48">
        <w:rPr>
          <w:rFonts w:ascii="Arial" w:hAnsi="Arial" w:cs="Arial"/>
          <w:b/>
          <w:sz w:val="16"/>
          <w:szCs w:val="16"/>
        </w:rPr>
        <w:t>notion de compétition</w:t>
      </w:r>
      <w:r w:rsidRPr="00776854" w:rsidR="00284E48">
        <w:rPr>
          <w:rFonts w:ascii="Arial" w:hAnsi="Arial" w:cs="Arial"/>
          <w:sz w:val="16"/>
          <w:szCs w:val="16"/>
        </w:rPr>
        <w:t xml:space="preserve"> ou de vitesse est </w:t>
      </w:r>
      <w:r w:rsidRPr="002F2500" w:rsidR="00284E48">
        <w:rPr>
          <w:rFonts w:ascii="Arial" w:hAnsi="Arial" w:cs="Arial"/>
          <w:b/>
          <w:sz w:val="16"/>
          <w:szCs w:val="16"/>
        </w:rPr>
        <w:t>formellement exclue</w:t>
      </w:r>
      <w:r w:rsidRPr="00776854" w:rsidR="00284E48">
        <w:rPr>
          <w:rFonts w:ascii="Arial" w:hAnsi="Arial" w:cs="Arial"/>
          <w:sz w:val="16"/>
          <w:szCs w:val="16"/>
        </w:rPr>
        <w:t xml:space="preserve"> et tout chronométrage interdit. Les participants doivent impérativement respecter cet état d’esprit et savoir limiter leur allure, tenir compte des difficultés du parcours, respecter les autres participants, les distances de freinage, les trajectoires et la signalisation présentée par les organisateurs. L’organisateur exclura immédiatement et sans avertissement, tout participant jugé dangereux.</w:t>
      </w:r>
      <w:r w:rsidRPr="00776854" w:rsidR="00517002">
        <w:rPr>
          <w:rFonts w:ascii="Arial" w:hAnsi="Arial" w:cs="Arial"/>
          <w:sz w:val="16"/>
          <w:szCs w:val="16"/>
        </w:rPr>
        <w:t xml:space="preserve"> </w:t>
      </w:r>
    </w:p>
    <w:p xmlns:wp14="http://schemas.microsoft.com/office/word/2010/wordml" w:rsidRPr="00776854" w:rsidR="00A44575" w:rsidP="00323408" w:rsidRDefault="00A44575" w14:paraId="218198A3" wp14:textId="77777777">
      <w:pPr>
        <w:jc w:val="both"/>
        <w:rPr>
          <w:rFonts w:ascii="Arial" w:hAnsi="Arial" w:cs="Arial"/>
          <w:sz w:val="16"/>
          <w:szCs w:val="16"/>
        </w:rPr>
      </w:pPr>
      <w:r w:rsidRPr="00776854">
        <w:rPr>
          <w:rFonts w:ascii="Arial" w:hAnsi="Arial" w:cs="Arial"/>
          <w:b/>
          <w:sz w:val="16"/>
          <w:szCs w:val="16"/>
        </w:rPr>
        <w:t xml:space="preserve">Art. 8 </w:t>
      </w:r>
      <w:r w:rsidRPr="00776854" w:rsidR="00284E48">
        <w:rPr>
          <w:rFonts w:ascii="Arial" w:hAnsi="Arial" w:cs="Arial"/>
          <w:b/>
          <w:sz w:val="16"/>
          <w:szCs w:val="16"/>
        </w:rPr>
        <w:t>Assurances des participants</w:t>
      </w:r>
      <w:r w:rsidRPr="00776854">
        <w:rPr>
          <w:rFonts w:ascii="Arial" w:hAnsi="Arial" w:cs="Arial"/>
          <w:b/>
          <w:sz w:val="16"/>
          <w:szCs w:val="16"/>
        </w:rPr>
        <w:t xml:space="preserve">. </w:t>
      </w:r>
      <w:r w:rsidRPr="00776854" w:rsidR="00EE2E54">
        <w:rPr>
          <w:rFonts w:ascii="Arial" w:hAnsi="Arial" w:cs="Arial"/>
          <w:sz w:val="16"/>
          <w:szCs w:val="16"/>
        </w:rPr>
        <w:t xml:space="preserve">La responsabilité civile du fait de l’usage des véhicules vis-à-vis des tiers est garantie par les propriétaires des véhicules eux-mêmes, chaque participant étant responsable des dommages causés aux autres </w:t>
      </w:r>
      <w:r w:rsidRPr="00776854" w:rsidR="00896C7E">
        <w:rPr>
          <w:rFonts w:ascii="Arial" w:hAnsi="Arial" w:cs="Arial"/>
          <w:sz w:val="16"/>
          <w:szCs w:val="16"/>
        </w:rPr>
        <w:t>participants à l’évènement</w:t>
      </w:r>
      <w:r w:rsidRPr="00776854" w:rsidR="00EE2E54">
        <w:rPr>
          <w:rFonts w:ascii="Arial" w:hAnsi="Arial" w:cs="Arial"/>
          <w:sz w:val="16"/>
          <w:szCs w:val="16"/>
        </w:rPr>
        <w:t xml:space="preserve">, que le véhicule lui appartienne ou soit mis à sa disposition gratuite ou non. La responsabilité de l’organisateur ne saurait être recherchée à ce titre. Les participants ont le devoir de vérifier auprès de leur assureur la portée exacte des garanties souscrites. Les participants s’engagent à faire leur affaire personnelle de dommages qu’ils pourraient occasionner aux infrastructures routières. </w:t>
      </w:r>
      <w:r w:rsidRPr="00776854" w:rsidR="004B6A29">
        <w:rPr>
          <w:rFonts w:ascii="Arial" w:hAnsi="Arial" w:cs="Arial"/>
          <w:sz w:val="16"/>
          <w:szCs w:val="16"/>
        </w:rPr>
        <w:t>Compte tenu de la nature de la manifestation, les organisateurs ont souscrit une assurance de responsabilité civile</w:t>
      </w:r>
      <w:r w:rsidRPr="00776854" w:rsidR="00511EBD">
        <w:rPr>
          <w:rFonts w:ascii="Arial" w:hAnsi="Arial" w:cs="Arial"/>
          <w:sz w:val="16"/>
          <w:szCs w:val="16"/>
        </w:rPr>
        <w:t xml:space="preserve"> auprès de G</w:t>
      </w:r>
      <w:r w:rsidR="002F2500">
        <w:rPr>
          <w:rFonts w:ascii="Arial" w:hAnsi="Arial" w:cs="Arial"/>
          <w:sz w:val="16"/>
          <w:szCs w:val="16"/>
        </w:rPr>
        <w:t>ENERALI (agence de Monaco n° AP805 123</w:t>
      </w:r>
      <w:r w:rsidRPr="00776854" w:rsidR="00511EBD">
        <w:rPr>
          <w:rFonts w:ascii="Arial" w:hAnsi="Arial" w:cs="Arial"/>
          <w:sz w:val="16"/>
          <w:szCs w:val="16"/>
        </w:rPr>
        <w:t>).</w:t>
      </w:r>
    </w:p>
    <w:p xmlns:wp14="http://schemas.microsoft.com/office/word/2010/wordml" w:rsidRPr="00776854" w:rsidR="00A44575" w:rsidP="00323408" w:rsidRDefault="00A44575" w14:paraId="259656D7" wp14:textId="77777777">
      <w:pPr>
        <w:jc w:val="both"/>
        <w:rPr>
          <w:rFonts w:ascii="Arial" w:hAnsi="Arial" w:cs="Arial"/>
          <w:b/>
          <w:sz w:val="16"/>
          <w:szCs w:val="16"/>
        </w:rPr>
      </w:pPr>
      <w:r w:rsidRPr="00776854">
        <w:rPr>
          <w:rFonts w:ascii="Arial" w:hAnsi="Arial" w:cs="Arial"/>
          <w:b/>
          <w:sz w:val="16"/>
          <w:szCs w:val="16"/>
        </w:rPr>
        <w:t xml:space="preserve">Art. 9 </w:t>
      </w:r>
      <w:r w:rsidRPr="00776854" w:rsidR="00284E48">
        <w:rPr>
          <w:rFonts w:ascii="Arial" w:hAnsi="Arial" w:cs="Arial"/>
          <w:b/>
          <w:sz w:val="16"/>
          <w:szCs w:val="16"/>
        </w:rPr>
        <w:t>Photos et tournages</w:t>
      </w:r>
      <w:r w:rsidRPr="00776854">
        <w:rPr>
          <w:rFonts w:ascii="Arial" w:hAnsi="Arial" w:cs="Arial"/>
          <w:b/>
          <w:sz w:val="16"/>
          <w:szCs w:val="16"/>
        </w:rPr>
        <w:t xml:space="preserve">. </w:t>
      </w:r>
      <w:r w:rsidRPr="00776854" w:rsidR="0051107B">
        <w:rPr>
          <w:rFonts w:ascii="Arial" w:hAnsi="Arial" w:cs="Arial"/>
          <w:sz w:val="16"/>
          <w:szCs w:val="16"/>
        </w:rPr>
        <w:t>Toute opération de prises de vue, statiques ou animées, destinées à une exploitation commerciale, est soumise à autorisation expresse de l’organisateur. Par ailleurs, les participants, par leur inscription, acceptent d’être pris en photo ou film par l’organisateur ou toute organisation mandatée par lui, et que ces images soient utilisées librement sur le site F</w:t>
      </w:r>
      <w:r w:rsidRPr="00776854" w:rsidR="00DB484A">
        <w:rPr>
          <w:rFonts w:ascii="Arial" w:hAnsi="Arial" w:cs="Arial"/>
          <w:sz w:val="16"/>
          <w:szCs w:val="16"/>
        </w:rPr>
        <w:t xml:space="preserve">acebook de l’organisateur </w:t>
      </w:r>
      <w:r w:rsidRPr="00776854" w:rsidR="0051107B">
        <w:rPr>
          <w:rFonts w:ascii="Arial" w:hAnsi="Arial" w:cs="Arial"/>
          <w:sz w:val="16"/>
          <w:szCs w:val="16"/>
        </w:rPr>
        <w:t>ou à des fins promotionnelles ou publicitaires</w:t>
      </w:r>
      <w:r w:rsidRPr="00776854" w:rsidR="001E2A8D">
        <w:rPr>
          <w:rFonts w:ascii="Arial" w:hAnsi="Arial" w:cs="Arial"/>
          <w:sz w:val="16"/>
          <w:szCs w:val="16"/>
        </w:rPr>
        <w:t>.</w:t>
      </w:r>
    </w:p>
    <w:p xmlns:wp14="http://schemas.microsoft.com/office/word/2010/wordml" w:rsidRPr="00776854" w:rsidR="00A44575" w:rsidP="009762F8" w:rsidRDefault="00A44575" w14:paraId="52F583BF" wp14:textId="77777777">
      <w:pPr>
        <w:tabs>
          <w:tab w:val="left" w:pos="4905"/>
        </w:tabs>
        <w:jc w:val="both"/>
        <w:rPr>
          <w:rFonts w:ascii="Arial" w:hAnsi="Arial" w:cs="Arial"/>
          <w:b/>
          <w:sz w:val="16"/>
          <w:szCs w:val="16"/>
        </w:rPr>
      </w:pPr>
      <w:r w:rsidRPr="00776854">
        <w:rPr>
          <w:rFonts w:ascii="Arial" w:hAnsi="Arial" w:cs="Arial"/>
          <w:b/>
          <w:sz w:val="16"/>
          <w:szCs w:val="16"/>
        </w:rPr>
        <w:t xml:space="preserve">Art. 10 </w:t>
      </w:r>
      <w:r w:rsidRPr="00776854" w:rsidR="00A81866">
        <w:rPr>
          <w:rFonts w:ascii="Arial" w:hAnsi="Arial" w:cs="Arial"/>
          <w:b/>
          <w:sz w:val="16"/>
          <w:szCs w:val="16"/>
        </w:rPr>
        <w:t>Dommages et vols</w:t>
      </w:r>
      <w:r w:rsidRPr="00776854">
        <w:rPr>
          <w:rFonts w:ascii="Arial" w:hAnsi="Arial" w:cs="Arial"/>
          <w:b/>
          <w:sz w:val="16"/>
          <w:szCs w:val="16"/>
        </w:rPr>
        <w:t xml:space="preserve">. </w:t>
      </w:r>
      <w:r w:rsidRPr="00776854" w:rsidR="009762F8">
        <w:rPr>
          <w:rFonts w:ascii="Arial" w:hAnsi="Arial" w:cs="Arial"/>
          <w:sz w:val="16"/>
          <w:szCs w:val="16"/>
        </w:rPr>
        <w:t>La responsabilité de l’organisateur ne pourra en aucun cas être recherchée pour les dommages ou vols survenus aux véhicules garés ou circulant, dans le cadre de la manifestation, depuis son début jusqu’à son terme.</w:t>
      </w:r>
    </w:p>
    <w:p xmlns:wp14="http://schemas.microsoft.com/office/word/2010/wordml" w:rsidRPr="00776854" w:rsidR="00A44575" w:rsidP="00323408" w:rsidRDefault="00A44575" w14:paraId="47CE0D61" wp14:textId="77777777">
      <w:pPr>
        <w:jc w:val="both"/>
        <w:rPr>
          <w:rFonts w:ascii="Arial" w:hAnsi="Arial" w:cs="Arial"/>
          <w:b/>
          <w:sz w:val="16"/>
          <w:szCs w:val="16"/>
        </w:rPr>
      </w:pPr>
      <w:r w:rsidRPr="00776854">
        <w:rPr>
          <w:rFonts w:ascii="Arial" w:hAnsi="Arial" w:cs="Arial"/>
          <w:b/>
          <w:sz w:val="16"/>
          <w:szCs w:val="16"/>
        </w:rPr>
        <w:t xml:space="preserve">Art. 11 </w:t>
      </w:r>
      <w:r w:rsidRPr="00776854" w:rsidR="00A81866">
        <w:rPr>
          <w:rFonts w:ascii="Arial" w:hAnsi="Arial" w:cs="Arial"/>
          <w:b/>
          <w:sz w:val="16"/>
          <w:szCs w:val="16"/>
        </w:rPr>
        <w:t>Publicité</w:t>
      </w:r>
      <w:r w:rsidRPr="00776854">
        <w:rPr>
          <w:rFonts w:ascii="Arial" w:hAnsi="Arial" w:cs="Arial"/>
          <w:b/>
          <w:sz w:val="16"/>
          <w:szCs w:val="16"/>
        </w:rPr>
        <w:t xml:space="preserve">. </w:t>
      </w:r>
      <w:r w:rsidRPr="00776854" w:rsidR="009762F8">
        <w:rPr>
          <w:rFonts w:ascii="Arial" w:hAnsi="Arial" w:cs="Arial"/>
          <w:sz w:val="16"/>
          <w:szCs w:val="16"/>
        </w:rPr>
        <w:t>Les organisateurs peuvent prendre tout accord avec les partenaires de leur choix et en apposer la publicité où ils le jugent bon, y compris sur une plaque fixée sur les machines participantes ou sur un dossard porté par les participants, lesquels accepteront ces mesures. Est interdite toute publicité sur les motos ou les participants et concernant une marque de tabac ou de boisson alcoolisée.</w:t>
      </w:r>
    </w:p>
    <w:p xmlns:wp14="http://schemas.microsoft.com/office/word/2010/wordml" w:rsidRPr="00776854" w:rsidR="00A44575" w:rsidP="00323408" w:rsidRDefault="00A44575" w14:paraId="01F355C5" wp14:textId="67E5644B">
      <w:pPr>
        <w:jc w:val="both"/>
        <w:rPr>
          <w:rFonts w:ascii="Arial" w:hAnsi="Arial" w:cs="Arial"/>
          <w:sz w:val="16"/>
          <w:szCs w:val="16"/>
        </w:rPr>
      </w:pPr>
      <w:r w:rsidRPr="2F0A5E97" w:rsidR="2F0A5E97">
        <w:rPr>
          <w:rFonts w:ascii="Arial" w:hAnsi="Arial" w:cs="Arial"/>
          <w:b w:val="1"/>
          <w:bCs w:val="1"/>
          <w:sz w:val="16"/>
          <w:szCs w:val="16"/>
        </w:rPr>
        <w:t xml:space="preserve">Art. 12 Annulation. </w:t>
      </w:r>
      <w:r w:rsidRPr="2F0A5E97" w:rsidR="2F0A5E97">
        <w:rPr>
          <w:rFonts w:ascii="Arial" w:hAnsi="Arial" w:cs="Arial"/>
          <w:sz w:val="16"/>
          <w:szCs w:val="16"/>
        </w:rPr>
        <w:t xml:space="preserve">Dans le cas où, pour une raison de force majeure (notamment météorologique), la manifestation ne pourrait avoir lieu, les participants s’engagent à ne réclamer aucune indemnité à l’organisateur. </w:t>
      </w:r>
      <w:r w:rsidRPr="2F0A5E97" w:rsidR="2F0A5E97">
        <w:rPr>
          <w:rFonts w:ascii="Arial" w:hAnsi="Arial" w:cs="Arial"/>
          <w:sz w:val="16"/>
          <w:szCs w:val="16"/>
        </w:rPr>
        <w:t>Les sommes restantes</w:t>
      </w:r>
      <w:r w:rsidRPr="2F0A5E97" w:rsidR="2F0A5E97">
        <w:rPr>
          <w:rFonts w:ascii="Arial" w:hAnsi="Arial" w:cs="Arial"/>
          <w:sz w:val="16"/>
          <w:szCs w:val="16"/>
        </w:rPr>
        <w:t xml:space="preserve"> disponibles après paiement de toutes les dépenses engagées, seront réparties entre les participants.</w:t>
      </w:r>
    </w:p>
    <w:sectPr w:rsidRPr="00776854" w:rsidR="00A44575" w:rsidSect="00F903BA">
      <w:pgSz w:w="11906" w:h="16838" w:orient="portrait"/>
      <w:pgMar w:top="720" w:right="720" w:bottom="720" w:left="72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E22EF9" w:rsidP="00C401D2" w:rsidRDefault="00E22EF9" w14:paraId="5A39BBE3" wp14:textId="77777777">
      <w:pPr>
        <w:spacing w:after="0" w:line="240" w:lineRule="auto"/>
      </w:pPr>
      <w:r>
        <w:separator/>
      </w:r>
    </w:p>
  </w:endnote>
  <w:endnote w:type="continuationSeparator" w:id="0">
    <w:p xmlns:wp14="http://schemas.microsoft.com/office/word/2010/wordml" w:rsidR="00E22EF9" w:rsidP="00C401D2" w:rsidRDefault="00E22EF9"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E22EF9" w:rsidP="00C401D2" w:rsidRDefault="00E22EF9" w14:paraId="72A3D3EC" wp14:textId="77777777">
      <w:pPr>
        <w:spacing w:after="0" w:line="240" w:lineRule="auto"/>
      </w:pPr>
      <w:r>
        <w:separator/>
      </w:r>
    </w:p>
  </w:footnote>
  <w:footnote w:type="continuationSeparator" w:id="0">
    <w:p xmlns:wp14="http://schemas.microsoft.com/office/word/2010/wordml" w:rsidR="00E22EF9" w:rsidP="00C401D2" w:rsidRDefault="00E22EF9" w14:paraId="0D0B940D"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6C6"/>
    <w:multiLevelType w:val="hybridMultilevel"/>
    <w:tmpl w:val="44282FDC"/>
    <w:lvl w:ilvl="0" w:tplc="4250841A">
      <w:start w:val="5"/>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177E799A"/>
    <w:multiLevelType w:val="hybridMultilevel"/>
    <w:tmpl w:val="05BC7B08"/>
    <w:lvl w:ilvl="0" w:tplc="12CECE82">
      <w:start w:val="5"/>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1E3B6FDF"/>
    <w:multiLevelType w:val="hybridMultilevel"/>
    <w:tmpl w:val="77464C42"/>
    <w:lvl w:ilvl="0" w:tplc="94A058EA">
      <w:start w:val="5"/>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200"/>
  <w:defaultTabStop w:val="708"/>
  <w:hyphenationZone w:val="425"/>
  <w:characterSpacingControl w:val="doNotCompress"/>
  <w:footnotePr>
    <w:footnote w:id="-1"/>
    <w:footnote w:id="0"/>
  </w:footnotePr>
  <w:endnotePr>
    <w:endnote w:id="-1"/>
    <w:endnote w:id="0"/>
  </w:endnotePr>
  <w:compat/>
  <w:rsids>
    <w:rsidRoot w:val="000829D7"/>
    <w:rsid w:val="00007B06"/>
    <w:rsid w:val="00014CE2"/>
    <w:rsid w:val="0003343B"/>
    <w:rsid w:val="00042A06"/>
    <w:rsid w:val="000507CB"/>
    <w:rsid w:val="000829D7"/>
    <w:rsid w:val="00095C63"/>
    <w:rsid w:val="00122C25"/>
    <w:rsid w:val="001913CA"/>
    <w:rsid w:val="001E2A8D"/>
    <w:rsid w:val="001F1D4A"/>
    <w:rsid w:val="002015CA"/>
    <w:rsid w:val="00234DC2"/>
    <w:rsid w:val="00284E48"/>
    <w:rsid w:val="002B1D23"/>
    <w:rsid w:val="002B4BC1"/>
    <w:rsid w:val="002F1185"/>
    <w:rsid w:val="002F2500"/>
    <w:rsid w:val="002F470C"/>
    <w:rsid w:val="00321EED"/>
    <w:rsid w:val="00323408"/>
    <w:rsid w:val="003841FC"/>
    <w:rsid w:val="0038494E"/>
    <w:rsid w:val="003852E5"/>
    <w:rsid w:val="004450AB"/>
    <w:rsid w:val="00457FA9"/>
    <w:rsid w:val="00463954"/>
    <w:rsid w:val="00476B24"/>
    <w:rsid w:val="004B6A29"/>
    <w:rsid w:val="00505244"/>
    <w:rsid w:val="0051107B"/>
    <w:rsid w:val="00511EBD"/>
    <w:rsid w:val="00517002"/>
    <w:rsid w:val="00607BA5"/>
    <w:rsid w:val="00623EB9"/>
    <w:rsid w:val="006E0CB9"/>
    <w:rsid w:val="0070248F"/>
    <w:rsid w:val="00716D9C"/>
    <w:rsid w:val="00766A34"/>
    <w:rsid w:val="00776854"/>
    <w:rsid w:val="00801F92"/>
    <w:rsid w:val="00805BBD"/>
    <w:rsid w:val="008957EC"/>
    <w:rsid w:val="00896C7E"/>
    <w:rsid w:val="008B7D39"/>
    <w:rsid w:val="008D7000"/>
    <w:rsid w:val="008E0728"/>
    <w:rsid w:val="00906DB3"/>
    <w:rsid w:val="00911405"/>
    <w:rsid w:val="00932CD1"/>
    <w:rsid w:val="009762F8"/>
    <w:rsid w:val="00A44575"/>
    <w:rsid w:val="00A55D38"/>
    <w:rsid w:val="00A56873"/>
    <w:rsid w:val="00A81866"/>
    <w:rsid w:val="00A907F0"/>
    <w:rsid w:val="00AC2534"/>
    <w:rsid w:val="00B04F47"/>
    <w:rsid w:val="00B14F73"/>
    <w:rsid w:val="00B27D57"/>
    <w:rsid w:val="00B97143"/>
    <w:rsid w:val="00BA2F51"/>
    <w:rsid w:val="00BB1CC1"/>
    <w:rsid w:val="00C401D2"/>
    <w:rsid w:val="00C90313"/>
    <w:rsid w:val="00CD306B"/>
    <w:rsid w:val="00D215EF"/>
    <w:rsid w:val="00D625C9"/>
    <w:rsid w:val="00D9323A"/>
    <w:rsid w:val="00DA4234"/>
    <w:rsid w:val="00DB3BBC"/>
    <w:rsid w:val="00DB484A"/>
    <w:rsid w:val="00DE47A6"/>
    <w:rsid w:val="00E0392B"/>
    <w:rsid w:val="00E22EF9"/>
    <w:rsid w:val="00E6171D"/>
    <w:rsid w:val="00EE2E54"/>
    <w:rsid w:val="00EF2470"/>
    <w:rsid w:val="00F81E88"/>
    <w:rsid w:val="00F82458"/>
    <w:rsid w:val="00F903BA"/>
    <w:rsid w:val="244F707E"/>
    <w:rsid w:val="2F0A5E97"/>
    <w:rsid w:val="4C62A66A"/>
    <w:rsid w:val="61FE883C"/>
    <w:rsid w:val="627292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0D05C9"/>
  <w15:docId w15:val="{741ba3bd-f60e-4dc0-b7c5-85322ea4722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03BA"/>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A56873"/>
    <w:pPr>
      <w:ind w:left="720"/>
      <w:contextualSpacing/>
    </w:pPr>
  </w:style>
  <w:style w:type="paragraph" w:styleId="Textedebulles">
    <w:name w:val="Balloon Text"/>
    <w:basedOn w:val="Normal"/>
    <w:link w:val="TextedebullesCar"/>
    <w:uiPriority w:val="99"/>
    <w:semiHidden/>
    <w:unhideWhenUsed/>
    <w:rsid w:val="002B4BC1"/>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2B4BC1"/>
    <w:rPr>
      <w:rFonts w:ascii="Tahoma" w:hAnsi="Tahoma" w:cs="Tahoma"/>
      <w:sz w:val="16"/>
      <w:szCs w:val="16"/>
    </w:rPr>
  </w:style>
  <w:style w:type="paragraph" w:styleId="En-tte">
    <w:name w:val="header"/>
    <w:basedOn w:val="Normal"/>
    <w:link w:val="En-tteCar"/>
    <w:uiPriority w:val="99"/>
    <w:semiHidden/>
    <w:unhideWhenUsed/>
    <w:rsid w:val="00C401D2"/>
    <w:pPr>
      <w:tabs>
        <w:tab w:val="center" w:pos="4536"/>
        <w:tab w:val="right" w:pos="9072"/>
      </w:tabs>
      <w:spacing w:after="0" w:line="240" w:lineRule="auto"/>
    </w:pPr>
  </w:style>
  <w:style w:type="character" w:styleId="En-tteCar" w:customStyle="1">
    <w:name w:val="En-tête Car"/>
    <w:basedOn w:val="Policepardfaut"/>
    <w:link w:val="En-tte"/>
    <w:uiPriority w:val="99"/>
    <w:semiHidden/>
    <w:rsid w:val="00C401D2"/>
  </w:style>
  <w:style w:type="paragraph" w:styleId="Pieddepage">
    <w:name w:val="footer"/>
    <w:basedOn w:val="Normal"/>
    <w:link w:val="PieddepageCar"/>
    <w:uiPriority w:val="99"/>
    <w:semiHidden/>
    <w:unhideWhenUsed/>
    <w:rsid w:val="00C401D2"/>
    <w:pPr>
      <w:tabs>
        <w:tab w:val="center" w:pos="4536"/>
        <w:tab w:val="right" w:pos="9072"/>
      </w:tabs>
      <w:spacing w:after="0" w:line="240" w:lineRule="auto"/>
    </w:pPr>
  </w:style>
  <w:style w:type="character" w:styleId="PieddepageCar" w:customStyle="1">
    <w:name w:val="Pied de page Car"/>
    <w:basedOn w:val="Policepardfaut"/>
    <w:link w:val="Pieddepage"/>
    <w:uiPriority w:val="99"/>
    <w:semiHidden/>
    <w:rsid w:val="00C401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jpg" Id="R2cbb3d589b4a48c0"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Patrick HUBER</dc:creator>
  <lastModifiedBy>Patrick HUBER</lastModifiedBy>
  <revision>9</revision>
  <dcterms:created xsi:type="dcterms:W3CDTF">2020-03-02T17:06:26.9485977Z</dcterms:created>
  <dcterms:modified xsi:type="dcterms:W3CDTF">2020-03-02T17:48:22.9520307Z</dcterms:modified>
</coreProperties>
</file>